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B4" w:rsidRPr="00616DE6" w:rsidRDefault="00C520B4" w:rsidP="00D652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DE6">
        <w:rPr>
          <w:rFonts w:ascii="Times New Roman" w:hAnsi="Times New Roman"/>
          <w:b/>
          <w:sz w:val="28"/>
          <w:szCs w:val="28"/>
        </w:rPr>
        <w:t xml:space="preserve">Механические осложнения острого инфаркта миокарда и конфигурация средств </w:t>
      </w:r>
      <w:proofErr w:type="spellStart"/>
      <w:r w:rsidRPr="00616DE6">
        <w:rPr>
          <w:rFonts w:ascii="Times New Roman" w:hAnsi="Times New Roman"/>
          <w:b/>
          <w:sz w:val="28"/>
          <w:szCs w:val="28"/>
        </w:rPr>
        <w:t>циркуляторной</w:t>
      </w:r>
      <w:proofErr w:type="spellEnd"/>
      <w:r w:rsidRPr="00616DE6">
        <w:rPr>
          <w:rFonts w:ascii="Times New Roman" w:hAnsi="Times New Roman"/>
          <w:b/>
          <w:sz w:val="28"/>
          <w:szCs w:val="28"/>
        </w:rPr>
        <w:t xml:space="preserve"> поддержки</w:t>
      </w:r>
    </w:p>
    <w:p w:rsidR="00616DE6" w:rsidRDefault="00616DE6" w:rsidP="00D652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20B4" w:rsidRPr="00616DE6" w:rsidRDefault="00C520B4" w:rsidP="00D652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16DE6">
        <w:rPr>
          <w:rFonts w:ascii="Times New Roman" w:hAnsi="Times New Roman"/>
          <w:b/>
          <w:sz w:val="24"/>
          <w:szCs w:val="24"/>
        </w:rPr>
        <w:t>Думаньян</w:t>
      </w:r>
      <w:proofErr w:type="spellEnd"/>
      <w:r w:rsidRPr="00616DE6">
        <w:rPr>
          <w:rFonts w:ascii="Times New Roman" w:hAnsi="Times New Roman"/>
          <w:b/>
          <w:sz w:val="24"/>
          <w:szCs w:val="24"/>
        </w:rPr>
        <w:t xml:space="preserve"> Е.С., Марков Ю.Н., </w:t>
      </w:r>
      <w:proofErr w:type="spellStart"/>
      <w:r w:rsidRPr="00616DE6">
        <w:rPr>
          <w:rFonts w:ascii="Times New Roman" w:hAnsi="Times New Roman"/>
          <w:b/>
          <w:sz w:val="24"/>
          <w:szCs w:val="24"/>
        </w:rPr>
        <w:t>Апанаева</w:t>
      </w:r>
      <w:proofErr w:type="spellEnd"/>
      <w:r w:rsidRPr="00616DE6">
        <w:rPr>
          <w:rFonts w:ascii="Times New Roman" w:hAnsi="Times New Roman"/>
          <w:b/>
          <w:sz w:val="24"/>
          <w:szCs w:val="24"/>
        </w:rPr>
        <w:t xml:space="preserve"> О.Л., </w:t>
      </w:r>
      <w:proofErr w:type="spellStart"/>
      <w:r w:rsidRPr="00616DE6">
        <w:rPr>
          <w:rFonts w:ascii="Times New Roman" w:hAnsi="Times New Roman"/>
          <w:b/>
          <w:sz w:val="24"/>
          <w:szCs w:val="24"/>
        </w:rPr>
        <w:t>Загидуллин</w:t>
      </w:r>
      <w:proofErr w:type="spellEnd"/>
      <w:r w:rsidRPr="00616DE6">
        <w:rPr>
          <w:rFonts w:ascii="Times New Roman" w:hAnsi="Times New Roman"/>
          <w:b/>
          <w:sz w:val="24"/>
          <w:szCs w:val="24"/>
        </w:rPr>
        <w:t xml:space="preserve"> Б.И., Якубов Р.А.</w:t>
      </w:r>
    </w:p>
    <w:p w:rsidR="00616DE6" w:rsidRPr="00616DE6" w:rsidRDefault="00616DE6" w:rsidP="00D652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20B4" w:rsidRPr="00FA77DD" w:rsidRDefault="00D65268" w:rsidP="00D652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5268">
        <w:rPr>
          <w:rFonts w:ascii="Times New Roman" w:hAnsi="Times New Roman"/>
          <w:sz w:val="24"/>
          <w:szCs w:val="24"/>
        </w:rPr>
        <w:t xml:space="preserve">ГАУЗ РТ </w:t>
      </w:r>
      <w:r w:rsidR="00C520B4" w:rsidRPr="00734C04">
        <w:rPr>
          <w:rFonts w:ascii="Times New Roman" w:hAnsi="Times New Roman"/>
          <w:sz w:val="24"/>
          <w:szCs w:val="24"/>
        </w:rPr>
        <w:t>БСМП, г. Набережные Челны, республика Татарстан</w:t>
      </w:r>
      <w:r>
        <w:rPr>
          <w:rFonts w:ascii="Times New Roman" w:hAnsi="Times New Roman"/>
          <w:sz w:val="24"/>
          <w:szCs w:val="24"/>
        </w:rPr>
        <w:t>, Россия</w:t>
      </w:r>
    </w:p>
    <w:p w:rsidR="00616DE6" w:rsidRDefault="00616DE6" w:rsidP="00D652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20B4" w:rsidRDefault="00C520B4" w:rsidP="00D652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6DE6">
        <w:rPr>
          <w:rFonts w:ascii="Times New Roman" w:hAnsi="Times New Roman"/>
          <w:b/>
          <w:sz w:val="24"/>
          <w:szCs w:val="24"/>
        </w:rPr>
        <w:t>Ц</w:t>
      </w:r>
      <w:r w:rsidR="00D65268" w:rsidRPr="00616DE6">
        <w:rPr>
          <w:rFonts w:ascii="Times New Roman" w:hAnsi="Times New Roman"/>
          <w:b/>
          <w:sz w:val="24"/>
          <w:szCs w:val="24"/>
        </w:rPr>
        <w:t>ель</w:t>
      </w:r>
      <w:r>
        <w:rPr>
          <w:rFonts w:ascii="Times New Roman" w:hAnsi="Times New Roman"/>
          <w:sz w:val="24"/>
          <w:szCs w:val="24"/>
        </w:rPr>
        <w:t xml:space="preserve">: продемонстрировать патогенетические причины острой сердечной недостаточности, развивающейся на фоне острого инфаркта миокарда, и применение средств </w:t>
      </w:r>
      <w:proofErr w:type="spellStart"/>
      <w:r>
        <w:rPr>
          <w:rFonts w:ascii="Times New Roman" w:hAnsi="Times New Roman"/>
          <w:sz w:val="24"/>
          <w:szCs w:val="24"/>
        </w:rPr>
        <w:t>циркуляторной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поддержки кровообращения различной конфигурации.</w:t>
      </w:r>
    </w:p>
    <w:p w:rsidR="00C520B4" w:rsidRPr="00FA77DD" w:rsidRDefault="00C520B4" w:rsidP="00D652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6DE6">
        <w:rPr>
          <w:rFonts w:ascii="Times New Roman" w:hAnsi="Times New Roman"/>
          <w:b/>
          <w:sz w:val="24"/>
          <w:szCs w:val="24"/>
        </w:rPr>
        <w:t>М</w:t>
      </w:r>
      <w:r w:rsidR="00D65268" w:rsidRPr="00616DE6">
        <w:rPr>
          <w:rFonts w:ascii="Times New Roman" w:hAnsi="Times New Roman"/>
          <w:b/>
          <w:sz w:val="24"/>
          <w:szCs w:val="24"/>
        </w:rPr>
        <w:t>етоды</w:t>
      </w:r>
      <w:r>
        <w:rPr>
          <w:rFonts w:ascii="Times New Roman" w:hAnsi="Times New Roman"/>
          <w:sz w:val="24"/>
          <w:szCs w:val="24"/>
        </w:rPr>
        <w:t xml:space="preserve">: ретроспективное исследование данных пациентов, поступавших в отделение </w:t>
      </w:r>
      <w:proofErr w:type="spellStart"/>
      <w:r>
        <w:rPr>
          <w:rFonts w:ascii="Times New Roman" w:hAnsi="Times New Roman"/>
          <w:sz w:val="24"/>
          <w:szCs w:val="24"/>
        </w:rPr>
        <w:t>кардиореанимации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БСМП, г. Набережные Челны, с февраля 2018 года по июль 2022 года. Диагностика типов острого инфаркта миокарда проводилась согласно классификации 4 </w:t>
      </w:r>
      <w:r w:rsidRPr="002069F9">
        <w:rPr>
          <w:rFonts w:ascii="Times New Roman" w:hAnsi="Times New Roman"/>
          <w:sz w:val="24"/>
          <w:szCs w:val="24"/>
        </w:rPr>
        <w:t>универсально</w:t>
      </w:r>
      <w:r>
        <w:rPr>
          <w:rFonts w:ascii="Times New Roman" w:hAnsi="Times New Roman"/>
          <w:sz w:val="24"/>
          <w:szCs w:val="24"/>
        </w:rPr>
        <w:t>го</w:t>
      </w:r>
      <w:r w:rsidRPr="002069F9">
        <w:rPr>
          <w:rFonts w:ascii="Times New Roman" w:hAnsi="Times New Roman"/>
          <w:sz w:val="24"/>
          <w:szCs w:val="24"/>
        </w:rPr>
        <w:t xml:space="preserve"> определени</w:t>
      </w:r>
      <w:r>
        <w:rPr>
          <w:rFonts w:ascii="Times New Roman" w:hAnsi="Times New Roman"/>
          <w:sz w:val="24"/>
          <w:szCs w:val="24"/>
        </w:rPr>
        <w:t>я</w:t>
      </w:r>
      <w:r w:rsidRPr="002069F9">
        <w:rPr>
          <w:rFonts w:ascii="Times New Roman" w:hAnsi="Times New Roman"/>
          <w:sz w:val="24"/>
          <w:szCs w:val="24"/>
        </w:rPr>
        <w:t xml:space="preserve"> инфаркта миокарда</w:t>
      </w:r>
      <w:r>
        <w:rPr>
          <w:rFonts w:ascii="Times New Roman" w:hAnsi="Times New Roman"/>
          <w:sz w:val="24"/>
          <w:szCs w:val="24"/>
        </w:rPr>
        <w:t xml:space="preserve">; в группу </w:t>
      </w:r>
      <w:proofErr w:type="spellStart"/>
      <w:r>
        <w:rPr>
          <w:rFonts w:ascii="Times New Roman" w:hAnsi="Times New Roman"/>
          <w:sz w:val="24"/>
          <w:szCs w:val="24"/>
        </w:rPr>
        <w:t>кардиогенного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шока вошли пациенты с </w:t>
      </w:r>
      <w:proofErr w:type="spellStart"/>
      <w:r>
        <w:rPr>
          <w:rFonts w:ascii="Times New Roman" w:hAnsi="Times New Roman"/>
          <w:sz w:val="24"/>
          <w:szCs w:val="24"/>
        </w:rPr>
        <w:t>кардиогенным</w:t>
      </w:r>
      <w:proofErr w:type="spellEnd"/>
      <w:r>
        <w:rPr>
          <w:rFonts w:ascii="Times New Roman" w:hAnsi="Times New Roman"/>
          <w:sz w:val="24"/>
          <w:szCs w:val="24"/>
        </w:rPr>
        <w:t xml:space="preserve"> шоком (</w:t>
      </w:r>
      <w:proofErr w:type="spellStart"/>
      <w:r>
        <w:rPr>
          <w:rFonts w:ascii="Times New Roman" w:hAnsi="Times New Roman"/>
          <w:sz w:val="24"/>
          <w:szCs w:val="24"/>
        </w:rPr>
        <w:t>КардШок</w:t>
      </w:r>
      <w:proofErr w:type="spellEnd"/>
      <w:r>
        <w:rPr>
          <w:rFonts w:ascii="Times New Roman" w:hAnsi="Times New Roman"/>
          <w:sz w:val="24"/>
          <w:szCs w:val="24"/>
        </w:rPr>
        <w:t xml:space="preserve">) или остановкой кровообращения, которые возникли </w:t>
      </w:r>
      <w:proofErr w:type="gramStart"/>
      <w:r>
        <w:rPr>
          <w:rFonts w:ascii="Times New Roman" w:hAnsi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/>
          <w:sz w:val="24"/>
          <w:szCs w:val="24"/>
        </w:rPr>
        <w:t xml:space="preserve"> 24 часа от поступления в БСМП. На основе </w:t>
      </w:r>
      <w:proofErr w:type="spellStart"/>
      <w:r>
        <w:rPr>
          <w:rFonts w:ascii="Times New Roman" w:hAnsi="Times New Roman"/>
          <w:sz w:val="24"/>
          <w:szCs w:val="24"/>
        </w:rPr>
        <w:t>эхокардиографии</w:t>
      </w:r>
      <w:proofErr w:type="spellEnd"/>
      <w:r>
        <w:rPr>
          <w:rFonts w:ascii="Times New Roman" w:hAnsi="Times New Roman"/>
          <w:sz w:val="24"/>
          <w:szCs w:val="24"/>
        </w:rPr>
        <w:t xml:space="preserve"> выделялись пациенты с острой левожелудочковой недостаточностью и механическими осложнениями острого инфаркта миокарда. Пациенты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ишемическая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дисфункция папиллярных мышц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в отдельную группу не выделялись. Выбор метода </w:t>
      </w:r>
      <w:proofErr w:type="spellStart"/>
      <w:r>
        <w:rPr>
          <w:rFonts w:ascii="Times New Roman" w:hAnsi="Times New Roman"/>
          <w:sz w:val="24"/>
          <w:szCs w:val="24"/>
        </w:rPr>
        <w:t>циркуляторной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поддержки</w:t>
      </w:r>
      <w:r w:rsidRPr="004C68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сочетания методов, внутриаортальная баллонная </w:t>
      </w:r>
      <w:proofErr w:type="spellStart"/>
      <w:r>
        <w:rPr>
          <w:rFonts w:ascii="Times New Roman" w:hAnsi="Times New Roman"/>
          <w:sz w:val="24"/>
          <w:szCs w:val="24"/>
        </w:rPr>
        <w:t>контрпульсация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(ВАБК) и экстракорпоральная мембранная </w:t>
      </w:r>
      <w:proofErr w:type="spellStart"/>
      <w:r>
        <w:rPr>
          <w:rFonts w:ascii="Times New Roman" w:hAnsi="Times New Roman"/>
          <w:sz w:val="24"/>
          <w:szCs w:val="24"/>
        </w:rPr>
        <w:t>оксигенация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(ЭКМО) и схема ЭКМО выбиралась индивидуально, исходя из данных центральной гемодинамики и </w:t>
      </w:r>
      <w:proofErr w:type="spellStart"/>
      <w:r>
        <w:rPr>
          <w:rFonts w:ascii="Times New Roman" w:hAnsi="Times New Roman"/>
          <w:sz w:val="24"/>
          <w:szCs w:val="24"/>
        </w:rPr>
        <w:t>эхокардиоскопии</w:t>
      </w:r>
      <w:proofErr w:type="spellEnd"/>
      <w:r>
        <w:rPr>
          <w:rFonts w:ascii="Times New Roman" w:hAnsi="Times New Roman"/>
          <w:sz w:val="24"/>
          <w:szCs w:val="24"/>
        </w:rPr>
        <w:t xml:space="preserve">. Пациенты информированы и дали согласие на сбор и обработку обезличенных данных. Данные представлены в виде абсолютных значений и долей, срединные тенденции отображены в виде среднего значения и стандартного отклонения для </w:t>
      </w:r>
      <w:proofErr w:type="spellStart"/>
      <w:r>
        <w:rPr>
          <w:rFonts w:ascii="Times New Roman" w:hAnsi="Times New Roman"/>
          <w:sz w:val="24"/>
          <w:szCs w:val="24"/>
        </w:rPr>
        <w:t>норально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распределённых данных. Для ненормально распределённых данных - медиана, 25</w:t>
      </w:r>
      <w:r w:rsidRPr="00B6035C">
        <w:rPr>
          <w:rFonts w:ascii="Times New Roman" w:hAnsi="Times New Roman"/>
          <w:sz w:val="24"/>
          <w:szCs w:val="24"/>
          <w:vertAlign w:val="superscript"/>
        </w:rPr>
        <w:t>го</w:t>
      </w:r>
      <w:r>
        <w:rPr>
          <w:rFonts w:ascii="Times New Roman" w:hAnsi="Times New Roman"/>
          <w:sz w:val="24"/>
          <w:szCs w:val="24"/>
        </w:rPr>
        <w:t xml:space="preserve"> и 75</w:t>
      </w:r>
      <w:r w:rsidRPr="00B6035C">
        <w:rPr>
          <w:rFonts w:ascii="Times New Roman" w:hAnsi="Times New Roman"/>
          <w:sz w:val="24"/>
          <w:szCs w:val="24"/>
          <w:vertAlign w:val="superscript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процентиля</w:t>
      </w:r>
      <w:proofErr w:type="spellEnd"/>
      <w:r>
        <w:rPr>
          <w:rFonts w:ascii="Times New Roman" w:hAnsi="Times New Roman"/>
          <w:sz w:val="24"/>
          <w:szCs w:val="24"/>
        </w:rPr>
        <w:t>. Конфликтов интересов авторы публикации не имеют.</w:t>
      </w:r>
    </w:p>
    <w:p w:rsidR="00C520B4" w:rsidRDefault="00C520B4" w:rsidP="00D652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6DE6">
        <w:rPr>
          <w:rFonts w:ascii="Times New Roman" w:hAnsi="Times New Roman"/>
          <w:b/>
          <w:sz w:val="24"/>
          <w:szCs w:val="24"/>
        </w:rPr>
        <w:t>Р</w:t>
      </w:r>
      <w:r w:rsidR="00D65268" w:rsidRPr="00616DE6">
        <w:rPr>
          <w:rFonts w:ascii="Times New Roman" w:hAnsi="Times New Roman"/>
          <w:b/>
          <w:sz w:val="24"/>
          <w:szCs w:val="24"/>
        </w:rPr>
        <w:t>езультаты</w:t>
      </w:r>
      <w:r w:rsidR="00D652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6526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течение исследуемого периода поступило 7355 человек с диагнозом острый инфаркт миокарда, 65% мужчины, средний возраст среди всех пациентов 65±12 лет, 3548 (48% от общей когорты) пациентов имели диагноз острый инфаркт миокарда с подъёмом сегмента </w:t>
      </w:r>
      <w:r>
        <w:rPr>
          <w:rFonts w:ascii="Times New Roman" w:hAnsi="Times New Roman"/>
          <w:sz w:val="24"/>
          <w:szCs w:val="24"/>
          <w:lang w:val="en-US"/>
        </w:rPr>
        <w:t>ST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ОИМс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ST</w:t>
      </w:r>
      <w:proofErr w:type="gramEnd"/>
      <w:r w:rsidRPr="00FC513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3806 (52%) - острый инфаркт миокарда без подъёма сегмента </w:t>
      </w:r>
      <w:r>
        <w:rPr>
          <w:rFonts w:ascii="Times New Roman" w:hAnsi="Times New Roman"/>
          <w:sz w:val="24"/>
          <w:szCs w:val="24"/>
          <w:lang w:val="en-US"/>
        </w:rPr>
        <w:t>ST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ОИМбез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ST</w:t>
      </w:r>
      <w:r w:rsidRPr="00FC513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Пациентов с </w:t>
      </w:r>
      <w:proofErr w:type="spellStart"/>
      <w:r w:rsidRPr="00437D2B">
        <w:rPr>
          <w:rFonts w:ascii="Times New Roman" w:hAnsi="Times New Roman"/>
          <w:sz w:val="24"/>
          <w:szCs w:val="24"/>
        </w:rPr>
        <w:t>КардШок</w:t>
      </w:r>
      <w:proofErr w:type="spellEnd"/>
      <w:r>
        <w:rPr>
          <w:rFonts w:ascii="Times New Roman" w:hAnsi="Times New Roman"/>
          <w:sz w:val="24"/>
          <w:szCs w:val="24"/>
        </w:rPr>
        <w:t xml:space="preserve"> было 410 пациентов (6% от общей когорты): 353 пациента (10%) в группе </w:t>
      </w:r>
      <w:proofErr w:type="spellStart"/>
      <w:r w:rsidRPr="00FC5133">
        <w:rPr>
          <w:rFonts w:ascii="Times New Roman" w:hAnsi="Times New Roman"/>
          <w:sz w:val="24"/>
          <w:szCs w:val="24"/>
        </w:rPr>
        <w:t>ОИМс</w:t>
      </w:r>
      <w:proofErr w:type="gramStart"/>
      <w:r w:rsidRPr="00FC5133">
        <w:rPr>
          <w:rFonts w:ascii="Times New Roman" w:hAnsi="Times New Roman"/>
          <w:sz w:val="24"/>
          <w:szCs w:val="24"/>
        </w:rPr>
        <w:t>ST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57 пациентов в группе </w:t>
      </w:r>
      <w:proofErr w:type="spellStart"/>
      <w:r>
        <w:rPr>
          <w:rFonts w:ascii="Times New Roman" w:hAnsi="Times New Roman"/>
          <w:sz w:val="24"/>
          <w:szCs w:val="24"/>
        </w:rPr>
        <w:t>ОИМбез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ST</w:t>
      </w:r>
      <w:r>
        <w:rPr>
          <w:rFonts w:ascii="Times New Roman" w:hAnsi="Times New Roman"/>
          <w:sz w:val="24"/>
          <w:szCs w:val="24"/>
        </w:rPr>
        <w:t xml:space="preserve"> (1,5%). Общая летальность в группе </w:t>
      </w:r>
      <w:proofErr w:type="spellStart"/>
      <w:r w:rsidRPr="00437D2B">
        <w:rPr>
          <w:rFonts w:ascii="Times New Roman" w:hAnsi="Times New Roman"/>
          <w:sz w:val="24"/>
          <w:szCs w:val="24"/>
        </w:rPr>
        <w:t>ОИМс</w:t>
      </w:r>
      <w:proofErr w:type="gramStart"/>
      <w:r w:rsidRPr="00437D2B">
        <w:rPr>
          <w:rFonts w:ascii="Times New Roman" w:hAnsi="Times New Roman"/>
          <w:sz w:val="24"/>
          <w:szCs w:val="24"/>
        </w:rPr>
        <w:t>ST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составила </w:t>
      </w:r>
      <w:r w:rsidRPr="00F7693A">
        <w:rPr>
          <w:rFonts w:ascii="Times New Roman" w:hAnsi="Times New Roman"/>
          <w:sz w:val="24"/>
          <w:szCs w:val="24"/>
        </w:rPr>
        <w:t xml:space="preserve">324 </w:t>
      </w:r>
      <w:r>
        <w:rPr>
          <w:rFonts w:ascii="Times New Roman" w:hAnsi="Times New Roman"/>
          <w:sz w:val="24"/>
          <w:szCs w:val="24"/>
        </w:rPr>
        <w:t xml:space="preserve">пациента (10%), в группе </w:t>
      </w:r>
      <w:proofErr w:type="spellStart"/>
      <w:r w:rsidRPr="00437D2B">
        <w:rPr>
          <w:rFonts w:ascii="Times New Roman" w:hAnsi="Times New Roman"/>
          <w:sz w:val="24"/>
          <w:szCs w:val="24"/>
        </w:rPr>
        <w:t>ОИМбезST</w:t>
      </w:r>
      <w:proofErr w:type="spellEnd"/>
      <w:r>
        <w:rPr>
          <w:rFonts w:ascii="Times New Roman" w:hAnsi="Times New Roman"/>
          <w:sz w:val="24"/>
          <w:szCs w:val="24"/>
        </w:rPr>
        <w:t xml:space="preserve"> – 167 пациентов (4,4%). Из 410 пациентов причинами </w:t>
      </w:r>
      <w:proofErr w:type="spellStart"/>
      <w:r>
        <w:rPr>
          <w:rFonts w:ascii="Times New Roman" w:hAnsi="Times New Roman"/>
          <w:sz w:val="24"/>
          <w:szCs w:val="24"/>
        </w:rPr>
        <w:t>кардиогенного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шока у 388 (95%) пациентов были моно/</w:t>
      </w:r>
      <w:proofErr w:type="spellStart"/>
      <w:r>
        <w:rPr>
          <w:rFonts w:ascii="Times New Roman" w:hAnsi="Times New Roman"/>
          <w:sz w:val="24"/>
          <w:szCs w:val="24"/>
        </w:rPr>
        <w:t>бивентрикулярная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недостаточность желудочков. Механических осложнений ОИМ обнаружено у 25 пациентов (</w:t>
      </w:r>
      <w:r w:rsidRPr="00295C9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Pr="00295C9D">
        <w:rPr>
          <w:rFonts w:ascii="Times New Roman" w:hAnsi="Times New Roman"/>
          <w:sz w:val="24"/>
          <w:szCs w:val="24"/>
        </w:rPr>
        <w:t xml:space="preserve">34% </w:t>
      </w:r>
      <w:r>
        <w:rPr>
          <w:rFonts w:ascii="Times New Roman" w:hAnsi="Times New Roman"/>
          <w:sz w:val="24"/>
          <w:szCs w:val="24"/>
        </w:rPr>
        <w:t>от всех пациентов с ОИМ): разрыв свободной стенки ЛЖ – 10 пациентов, отрыв структур митрального клапана 6 пациентов (63±13 г.), постинфарктный дефект межжелудочковой перегородки (ДМЖП) 9 пациентов (66±7 г.). Из 22 пациентов выжил 1 пациент.</w:t>
      </w:r>
    </w:p>
    <w:p w:rsidR="00C520B4" w:rsidRDefault="00C520B4" w:rsidP="00D652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подгруппе пациентов с отрывом структур митрального клапана у 4 пациентов применяли </w:t>
      </w:r>
      <w:proofErr w:type="gramStart"/>
      <w:r>
        <w:rPr>
          <w:rFonts w:ascii="Times New Roman" w:hAnsi="Times New Roman"/>
          <w:sz w:val="24"/>
          <w:szCs w:val="24"/>
        </w:rPr>
        <w:t>веноартериальное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ЭКМО (ВА-ЭКМО) по схеме общая бедренная </w:t>
      </w:r>
      <w:proofErr w:type="spellStart"/>
      <w:r>
        <w:rPr>
          <w:rFonts w:ascii="Times New Roman" w:hAnsi="Times New Roman"/>
          <w:sz w:val="24"/>
          <w:szCs w:val="24"/>
        </w:rPr>
        <w:t>артерия-общая</w:t>
      </w:r>
      <w:proofErr w:type="spellEnd"/>
      <w:r>
        <w:rPr>
          <w:rFonts w:ascii="Times New Roman" w:hAnsi="Times New Roman"/>
          <w:sz w:val="24"/>
          <w:szCs w:val="24"/>
        </w:rPr>
        <w:t xml:space="preserve"> бедренная </w:t>
      </w:r>
      <w:proofErr w:type="spellStart"/>
      <w:r>
        <w:rPr>
          <w:rFonts w:ascii="Times New Roman" w:hAnsi="Times New Roman"/>
          <w:sz w:val="24"/>
          <w:szCs w:val="24"/>
        </w:rPr>
        <w:t>вена+т</w:t>
      </w:r>
      <w:r w:rsidR="00D65268">
        <w:rPr>
          <w:rFonts w:ascii="Times New Roman" w:hAnsi="Times New Roman"/>
          <w:sz w:val="24"/>
          <w:szCs w:val="24"/>
        </w:rPr>
        <w:t>ран</w:t>
      </w:r>
      <w:r>
        <w:rPr>
          <w:rFonts w:ascii="Times New Roman" w:hAnsi="Times New Roman"/>
          <w:sz w:val="24"/>
          <w:szCs w:val="24"/>
        </w:rPr>
        <w:t>септальная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канюля левого </w:t>
      </w:r>
      <w:proofErr w:type="spellStart"/>
      <w:r>
        <w:rPr>
          <w:rFonts w:ascii="Times New Roman" w:hAnsi="Times New Roman"/>
          <w:sz w:val="24"/>
          <w:szCs w:val="24"/>
        </w:rPr>
        <w:t>предсердия+катетер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поверхностной бедренной артерии для ретроградной перфузии </w:t>
      </w:r>
      <w:proofErr w:type="spellStart"/>
      <w:r>
        <w:rPr>
          <w:rFonts w:ascii="Times New Roman" w:hAnsi="Times New Roman"/>
          <w:sz w:val="24"/>
          <w:szCs w:val="24"/>
        </w:rPr>
        <w:t>канюлированной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конечности. Для снижения давления в левом предсердии (ЛП) дополнительная канюля проводилась </w:t>
      </w:r>
      <w:proofErr w:type="spellStart"/>
      <w:r>
        <w:rPr>
          <w:rFonts w:ascii="Times New Roman" w:hAnsi="Times New Roman"/>
          <w:sz w:val="24"/>
          <w:szCs w:val="24"/>
        </w:rPr>
        <w:t>транссептально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в ЛП либо одновременно с </w:t>
      </w:r>
      <w:proofErr w:type="spellStart"/>
      <w:r>
        <w:rPr>
          <w:rFonts w:ascii="Times New Roman" w:hAnsi="Times New Roman"/>
          <w:sz w:val="24"/>
          <w:szCs w:val="24"/>
        </w:rPr>
        <w:t>канюляцией</w:t>
      </w:r>
      <w:proofErr w:type="spellEnd"/>
      <w:r>
        <w:rPr>
          <w:rFonts w:ascii="Times New Roman" w:hAnsi="Times New Roman"/>
          <w:sz w:val="24"/>
          <w:szCs w:val="24"/>
        </w:rPr>
        <w:t xml:space="preserve"> бедренных </w:t>
      </w:r>
      <w:r>
        <w:rPr>
          <w:rFonts w:ascii="Times New Roman" w:hAnsi="Times New Roman"/>
          <w:sz w:val="24"/>
          <w:szCs w:val="24"/>
        </w:rPr>
        <w:lastRenderedPageBreak/>
        <w:t xml:space="preserve">сосудов в условиях </w:t>
      </w:r>
      <w:proofErr w:type="spellStart"/>
      <w:r>
        <w:rPr>
          <w:rFonts w:ascii="Times New Roman" w:hAnsi="Times New Roman"/>
          <w:sz w:val="24"/>
          <w:szCs w:val="24"/>
        </w:rPr>
        <w:t>рентгеноперационной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, либо </w:t>
      </w:r>
      <w:proofErr w:type="spellStart"/>
      <w:r>
        <w:rPr>
          <w:rFonts w:ascii="Times New Roman" w:hAnsi="Times New Roman"/>
          <w:sz w:val="24"/>
          <w:szCs w:val="24"/>
        </w:rPr>
        <w:t>отсроченно</w:t>
      </w:r>
      <w:proofErr w:type="spellEnd"/>
      <w:r>
        <w:rPr>
          <w:rFonts w:ascii="Times New Roman" w:hAnsi="Times New Roman"/>
          <w:sz w:val="24"/>
          <w:szCs w:val="24"/>
        </w:rPr>
        <w:t xml:space="preserve"> после инициации ВА-ЭКМО. Канюля ЛП включалась в венозную часть контура ЭКМО. В первые 20-30 минут после дренирования ЛП наблюдалось снижение среднего давления в легочной артерии (с 38 до 12 мм </w:t>
      </w:r>
      <w:proofErr w:type="spellStart"/>
      <w:r>
        <w:rPr>
          <w:rFonts w:ascii="Times New Roman" w:hAnsi="Times New Roman"/>
          <w:sz w:val="24"/>
          <w:szCs w:val="24"/>
        </w:rPr>
        <w:t>рт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), улучшение </w:t>
      </w:r>
      <w:proofErr w:type="spellStart"/>
      <w:r>
        <w:rPr>
          <w:rFonts w:ascii="Times New Roman" w:hAnsi="Times New Roman"/>
          <w:sz w:val="24"/>
          <w:szCs w:val="24"/>
        </w:rPr>
        <w:t>оксигенации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артериальной крови (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951DB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951DBA">
        <w:rPr>
          <w:rFonts w:ascii="Times New Roman" w:hAnsi="Times New Roman"/>
          <w:sz w:val="24"/>
          <w:szCs w:val="24"/>
        </w:rPr>
        <w:t xml:space="preserve"> 120</w:t>
      </w:r>
      <w:r>
        <w:rPr>
          <w:rFonts w:ascii="Times New Roman" w:hAnsi="Times New Roman"/>
          <w:sz w:val="24"/>
          <w:szCs w:val="24"/>
        </w:rPr>
        <w:t>→</w:t>
      </w:r>
      <w:r w:rsidRPr="00951DBA">
        <w:rPr>
          <w:rFonts w:ascii="Times New Roman" w:hAnsi="Times New Roman"/>
          <w:sz w:val="24"/>
          <w:szCs w:val="24"/>
        </w:rPr>
        <w:t xml:space="preserve">250 </w:t>
      </w:r>
      <w:r>
        <w:rPr>
          <w:rFonts w:ascii="Times New Roman" w:hAnsi="Times New Roman"/>
          <w:sz w:val="24"/>
          <w:szCs w:val="24"/>
        </w:rPr>
        <w:t xml:space="preserve">мм </w:t>
      </w:r>
      <w:proofErr w:type="spellStart"/>
      <w:r>
        <w:rPr>
          <w:rFonts w:ascii="Times New Roman" w:hAnsi="Times New Roman"/>
          <w:sz w:val="24"/>
          <w:szCs w:val="24"/>
        </w:rPr>
        <w:t>рт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</w:rPr>
        <w:t xml:space="preserve">), снижение ЧСС с 118 до 84/мин. 2 </w:t>
      </w:r>
      <w:proofErr w:type="spellStart"/>
      <w:r>
        <w:rPr>
          <w:rFonts w:ascii="Times New Roman" w:hAnsi="Times New Roman"/>
          <w:sz w:val="24"/>
          <w:szCs w:val="24"/>
        </w:rPr>
        <w:t>пацента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через 4 суток прооперированы. В послеоперационном периоде отмечалась удовлетворительная функция сердца (ФВ 40-45%). Послеоперационный период составил 2 и 6 дней у двух пациентов. Причинами летального исхода были кровотечение и </w:t>
      </w:r>
      <w:proofErr w:type="spellStart"/>
      <w:r>
        <w:rPr>
          <w:rFonts w:ascii="Times New Roman" w:hAnsi="Times New Roman"/>
          <w:sz w:val="24"/>
          <w:szCs w:val="24"/>
        </w:rPr>
        <w:t>полиорганная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недостаточность.</w:t>
      </w:r>
    </w:p>
    <w:p w:rsidR="00C520B4" w:rsidRDefault="00C520B4" w:rsidP="00D652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6 пациентов с </w:t>
      </w:r>
      <w:proofErr w:type="gramStart"/>
      <w:r>
        <w:rPr>
          <w:rFonts w:ascii="Times New Roman" w:hAnsi="Times New Roman"/>
          <w:sz w:val="24"/>
          <w:szCs w:val="24"/>
        </w:rPr>
        <w:t>постинфарктным</w:t>
      </w:r>
      <w:proofErr w:type="gramEnd"/>
      <w:r>
        <w:rPr>
          <w:rFonts w:ascii="Times New Roman" w:hAnsi="Times New Roman"/>
          <w:sz w:val="24"/>
          <w:szCs w:val="24"/>
        </w:rPr>
        <w:t xml:space="preserve"> ДЖМП трое переведены на ВА-ЭКМО по схеме </w:t>
      </w:r>
      <w:r w:rsidRPr="00851A87">
        <w:rPr>
          <w:rFonts w:ascii="Times New Roman" w:hAnsi="Times New Roman"/>
          <w:sz w:val="24"/>
          <w:szCs w:val="24"/>
        </w:rPr>
        <w:t xml:space="preserve">общая бедренная </w:t>
      </w:r>
      <w:proofErr w:type="spellStart"/>
      <w:r w:rsidRPr="00851A87">
        <w:rPr>
          <w:rFonts w:ascii="Times New Roman" w:hAnsi="Times New Roman"/>
          <w:sz w:val="24"/>
          <w:szCs w:val="24"/>
        </w:rPr>
        <w:t>артерия-общая</w:t>
      </w:r>
      <w:proofErr w:type="spellEnd"/>
      <w:r w:rsidRPr="00851A87">
        <w:rPr>
          <w:rFonts w:ascii="Times New Roman" w:hAnsi="Times New Roman"/>
          <w:sz w:val="24"/>
          <w:szCs w:val="24"/>
        </w:rPr>
        <w:t xml:space="preserve"> бедренная вена +катетер поверхностной бедренной артерии для ретроградной перфузии </w:t>
      </w:r>
      <w:proofErr w:type="spellStart"/>
      <w:r w:rsidRPr="00851A87">
        <w:rPr>
          <w:rFonts w:ascii="Times New Roman" w:hAnsi="Times New Roman"/>
          <w:sz w:val="24"/>
          <w:szCs w:val="24"/>
        </w:rPr>
        <w:t>канюлированной</w:t>
      </w:r>
      <w:proofErr w:type="spellEnd"/>
      <w:r w:rsidRPr="00851A87">
        <w:rPr>
          <w:rFonts w:ascii="Times New Roman" w:hAnsi="Times New Roman"/>
          <w:sz w:val="24"/>
          <w:szCs w:val="24"/>
        </w:rPr>
        <w:t xml:space="preserve"> конечности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В процессе лечения пациентов значимого снижения давления в правом желудочке и легочной </w:t>
      </w:r>
      <w:proofErr w:type="spellStart"/>
      <w:r>
        <w:rPr>
          <w:rFonts w:ascii="Times New Roman" w:hAnsi="Times New Roman"/>
          <w:sz w:val="24"/>
          <w:szCs w:val="24"/>
        </w:rPr>
        <w:t>аретрии</w:t>
      </w:r>
      <w:proofErr w:type="spellEnd"/>
      <w:r>
        <w:rPr>
          <w:rFonts w:ascii="Times New Roman" w:hAnsi="Times New Roman"/>
          <w:sz w:val="24"/>
          <w:szCs w:val="24"/>
        </w:rPr>
        <w:t xml:space="preserve"> не наблюдалось, кровоток в аорте был </w:t>
      </w:r>
      <w:proofErr w:type="spellStart"/>
      <w:r>
        <w:rPr>
          <w:rFonts w:ascii="Times New Roman" w:hAnsi="Times New Roman"/>
          <w:sz w:val="24"/>
          <w:szCs w:val="24"/>
        </w:rPr>
        <w:t>непульсирующим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Двое пациентов в течение 2-6 дней от прогрессирующей </w:t>
      </w:r>
      <w:proofErr w:type="spellStart"/>
      <w:r>
        <w:rPr>
          <w:rFonts w:ascii="Times New Roman" w:hAnsi="Times New Roman"/>
          <w:sz w:val="24"/>
          <w:szCs w:val="24"/>
        </w:rPr>
        <w:t>полиорганной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недостаточности умерли. Пациенту Ф., 71 год, выполнено </w:t>
      </w:r>
      <w:proofErr w:type="spellStart"/>
      <w:r>
        <w:rPr>
          <w:rFonts w:ascii="Times New Roman" w:hAnsi="Times New Roman"/>
          <w:sz w:val="24"/>
          <w:szCs w:val="24"/>
        </w:rPr>
        <w:t>стентирование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передней нисходящей артерии и имплантирован катетер ВАБК. После обнаружения ДМЖП (2 см) ему </w:t>
      </w:r>
      <w:proofErr w:type="gramStart"/>
      <w:r>
        <w:rPr>
          <w:rFonts w:ascii="Times New Roman" w:hAnsi="Times New Roman"/>
          <w:sz w:val="24"/>
          <w:szCs w:val="24"/>
        </w:rPr>
        <w:t>проведена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канюляция</w:t>
      </w:r>
      <w:proofErr w:type="spellEnd"/>
      <w:r>
        <w:rPr>
          <w:rFonts w:ascii="Times New Roman" w:hAnsi="Times New Roman"/>
          <w:sz w:val="24"/>
          <w:szCs w:val="24"/>
        </w:rPr>
        <w:t xml:space="preserve"> сосудов и начата ВА-ЭКМО. Кровоток в аорте был </w:t>
      </w:r>
      <w:proofErr w:type="spellStart"/>
      <w:r>
        <w:rPr>
          <w:rFonts w:ascii="Times New Roman" w:hAnsi="Times New Roman"/>
          <w:sz w:val="24"/>
          <w:szCs w:val="24"/>
        </w:rPr>
        <w:t>непульсирующим</w:t>
      </w:r>
      <w:proofErr w:type="spellEnd"/>
      <w:r>
        <w:rPr>
          <w:rFonts w:ascii="Times New Roman" w:hAnsi="Times New Roman"/>
          <w:sz w:val="24"/>
          <w:szCs w:val="24"/>
        </w:rPr>
        <w:t xml:space="preserve">, в среднее давление легочной артерии снизилось с 28 до 6 мм </w:t>
      </w:r>
      <w:proofErr w:type="spellStart"/>
      <w:r>
        <w:rPr>
          <w:rFonts w:ascii="Times New Roman" w:hAnsi="Times New Roman"/>
          <w:sz w:val="24"/>
          <w:szCs w:val="24"/>
        </w:rPr>
        <w:t>рт</w:t>
      </w:r>
      <w:proofErr w:type="spellEnd"/>
      <w:r>
        <w:rPr>
          <w:rFonts w:ascii="Times New Roman" w:hAnsi="Times New Roman"/>
          <w:sz w:val="24"/>
          <w:szCs w:val="24"/>
        </w:rPr>
        <w:t xml:space="preserve"> ст. В последующие 5 суток купированы проявления </w:t>
      </w:r>
      <w:proofErr w:type="spellStart"/>
      <w:r>
        <w:rPr>
          <w:rFonts w:ascii="Times New Roman" w:hAnsi="Times New Roman"/>
          <w:sz w:val="24"/>
          <w:szCs w:val="24"/>
        </w:rPr>
        <w:t>полиорганной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дисфункции. </w:t>
      </w:r>
      <w:proofErr w:type="gramStart"/>
      <w:r>
        <w:rPr>
          <w:rFonts w:ascii="Times New Roman" w:hAnsi="Times New Roman"/>
          <w:sz w:val="24"/>
          <w:szCs w:val="24"/>
        </w:rPr>
        <w:t xml:space="preserve">На 5 сутки ВА-ЭКМО пациенту проведено </w:t>
      </w:r>
      <w:proofErr w:type="spellStart"/>
      <w:r>
        <w:rPr>
          <w:rFonts w:ascii="Times New Roman" w:hAnsi="Times New Roman"/>
          <w:sz w:val="24"/>
          <w:szCs w:val="24"/>
        </w:rPr>
        <w:t>аорто-коронарное</w:t>
      </w:r>
      <w:proofErr w:type="spellEnd"/>
      <w:r>
        <w:rPr>
          <w:rFonts w:ascii="Times New Roman" w:hAnsi="Times New Roman"/>
          <w:sz w:val="24"/>
          <w:szCs w:val="24"/>
        </w:rPr>
        <w:t xml:space="preserve"> шунтирование, каротидная </w:t>
      </w:r>
      <w:proofErr w:type="spellStart"/>
      <w:r>
        <w:rPr>
          <w:rFonts w:ascii="Times New Roman" w:hAnsi="Times New Roman"/>
          <w:sz w:val="24"/>
          <w:szCs w:val="24"/>
        </w:rPr>
        <w:t>эндартерэктомия</w:t>
      </w:r>
      <w:proofErr w:type="spellEnd"/>
      <w:r>
        <w:rPr>
          <w:rFonts w:ascii="Times New Roman" w:hAnsi="Times New Roman"/>
          <w:sz w:val="24"/>
          <w:szCs w:val="24"/>
        </w:rPr>
        <w:t xml:space="preserve"> из правой ОСА, пластика дефекта МЖП (≈2,5 см), в операционной отлучён от ВА-ЭКМО.</w:t>
      </w:r>
      <w:proofErr w:type="gramEnd"/>
      <w:r>
        <w:rPr>
          <w:rFonts w:ascii="Times New Roman" w:hAnsi="Times New Roman"/>
          <w:sz w:val="24"/>
          <w:szCs w:val="24"/>
        </w:rPr>
        <w:t xml:space="preserve"> Причина летального исхода – </w:t>
      </w:r>
      <w:proofErr w:type="spellStart"/>
      <w:r>
        <w:rPr>
          <w:rFonts w:ascii="Times New Roman" w:hAnsi="Times New Roman"/>
          <w:sz w:val="24"/>
          <w:szCs w:val="24"/>
        </w:rPr>
        <w:t>загрудинное</w:t>
      </w:r>
      <w:proofErr w:type="spellEnd"/>
      <w:r>
        <w:rPr>
          <w:rFonts w:ascii="Times New Roman" w:hAnsi="Times New Roman"/>
          <w:sz w:val="24"/>
          <w:szCs w:val="24"/>
        </w:rPr>
        <w:t xml:space="preserve"> кровотечение.</w:t>
      </w:r>
    </w:p>
    <w:p w:rsidR="00C520B4" w:rsidRPr="00FA77DD" w:rsidRDefault="00C520B4" w:rsidP="00D652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6DE6">
        <w:rPr>
          <w:rFonts w:ascii="Times New Roman" w:hAnsi="Times New Roman"/>
          <w:b/>
          <w:sz w:val="24"/>
          <w:szCs w:val="24"/>
        </w:rPr>
        <w:t>В</w:t>
      </w:r>
      <w:r w:rsidR="00D65268" w:rsidRPr="00616DE6">
        <w:rPr>
          <w:rFonts w:ascii="Times New Roman" w:hAnsi="Times New Roman"/>
          <w:b/>
          <w:sz w:val="24"/>
          <w:szCs w:val="24"/>
        </w:rPr>
        <w:t>ыводы</w:t>
      </w:r>
      <w:r w:rsidR="00D652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6526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анняя диагностика, выделение патогенетического варианта острой сердечной недостаточности и основанная на этом конфигурация </w:t>
      </w:r>
      <w:proofErr w:type="spellStart"/>
      <w:r>
        <w:rPr>
          <w:rFonts w:ascii="Times New Roman" w:hAnsi="Times New Roman"/>
          <w:sz w:val="24"/>
          <w:szCs w:val="24"/>
        </w:rPr>
        <w:t>циркуляторной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поддержки позволяет купировать </w:t>
      </w:r>
      <w:proofErr w:type="spellStart"/>
      <w:r>
        <w:rPr>
          <w:rFonts w:ascii="Times New Roman" w:hAnsi="Times New Roman"/>
          <w:sz w:val="24"/>
          <w:szCs w:val="24"/>
        </w:rPr>
        <w:t>кардиогенный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шок. У пациентов с отр</w:t>
      </w:r>
      <w:r w:rsidR="0039021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вом структур митрального клапана стоит проводить декомпрессию ЛП путём </w:t>
      </w:r>
      <w:proofErr w:type="spellStart"/>
      <w:r>
        <w:rPr>
          <w:rFonts w:ascii="Times New Roman" w:hAnsi="Times New Roman"/>
          <w:sz w:val="24"/>
          <w:szCs w:val="24"/>
        </w:rPr>
        <w:t>транссептальной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канюляции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. При постинфарктных дефектах МЖП большую роль играет гипертензия правого желудочка, </w:t>
      </w:r>
      <w:proofErr w:type="spellStart"/>
      <w:r>
        <w:rPr>
          <w:rFonts w:ascii="Times New Roman" w:hAnsi="Times New Roman"/>
          <w:sz w:val="24"/>
          <w:szCs w:val="24"/>
        </w:rPr>
        <w:t>лёгочно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аретриальная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гипертензия. </w:t>
      </w:r>
      <w:proofErr w:type="gramStart"/>
      <w:r>
        <w:rPr>
          <w:rFonts w:ascii="Times New Roman" w:hAnsi="Times New Roman"/>
          <w:sz w:val="24"/>
          <w:szCs w:val="24"/>
        </w:rPr>
        <w:t>Исходя из этого стоит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дополнительно </w:t>
      </w:r>
      <w:proofErr w:type="spellStart"/>
      <w:r>
        <w:rPr>
          <w:rFonts w:ascii="Times New Roman" w:hAnsi="Times New Roman"/>
          <w:sz w:val="24"/>
          <w:szCs w:val="24"/>
        </w:rPr>
        <w:t>канюлировать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внутреннюю ярёмную вену, либо применить </w:t>
      </w:r>
      <w:proofErr w:type="spellStart"/>
      <w:r>
        <w:rPr>
          <w:rFonts w:ascii="Times New Roman" w:hAnsi="Times New Roman"/>
          <w:sz w:val="24"/>
          <w:szCs w:val="24"/>
        </w:rPr>
        <w:t>трансярёмную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канюляцию</w:t>
      </w:r>
      <w:proofErr w:type="spellEnd"/>
      <w:r>
        <w:rPr>
          <w:rFonts w:ascii="Times New Roman" w:hAnsi="Times New Roman"/>
          <w:sz w:val="24"/>
          <w:szCs w:val="24"/>
        </w:rPr>
        <w:t xml:space="preserve"> лёгочной </w:t>
      </w:r>
      <w:proofErr w:type="spellStart"/>
      <w:r>
        <w:rPr>
          <w:rFonts w:ascii="Times New Roman" w:hAnsi="Times New Roman"/>
          <w:sz w:val="24"/>
          <w:szCs w:val="24"/>
        </w:rPr>
        <w:t>аретрии</w:t>
      </w:r>
      <w:proofErr w:type="spellEnd"/>
      <w:r>
        <w:rPr>
          <w:rFonts w:ascii="Times New Roman" w:hAnsi="Times New Roman"/>
          <w:sz w:val="24"/>
          <w:szCs w:val="24"/>
        </w:rPr>
        <w:t xml:space="preserve">. В виду малочисленности групп положительного влияния внутриаортальной баллонной </w:t>
      </w:r>
      <w:proofErr w:type="spellStart"/>
      <w:r>
        <w:rPr>
          <w:rFonts w:ascii="Times New Roman" w:hAnsi="Times New Roman"/>
          <w:sz w:val="24"/>
          <w:szCs w:val="24"/>
        </w:rPr>
        <w:t>контрпульсации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 результат лечения пациентов с отрывом структур митрального клапана, постинфарктного ДМЖП отмечено не было. </w:t>
      </w:r>
    </w:p>
    <w:sectPr w:rsidR="00C520B4" w:rsidRPr="00FA77DD" w:rsidSect="00D65268">
      <w:headerReference w:type="even" r:id="rId6"/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6F6" w:rsidRDefault="00AD16F6">
      <w:r>
        <w:separator/>
      </w:r>
    </w:p>
  </w:endnote>
  <w:endnote w:type="continuationSeparator" w:id="0">
    <w:p w:rsidR="00AD16F6" w:rsidRDefault="00AD1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6F6" w:rsidRDefault="00AD16F6">
      <w:r>
        <w:separator/>
      </w:r>
    </w:p>
  </w:footnote>
  <w:footnote w:type="continuationSeparator" w:id="0">
    <w:p w:rsidR="00AD16F6" w:rsidRDefault="00AD1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68" w:rsidRDefault="00203513" w:rsidP="00A764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652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5268" w:rsidRDefault="00D652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68" w:rsidRDefault="00203513" w:rsidP="00A764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6526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6DE6">
      <w:rPr>
        <w:rStyle w:val="a4"/>
        <w:noProof/>
      </w:rPr>
      <w:t>2</w:t>
    </w:r>
    <w:r>
      <w:rPr>
        <w:rStyle w:val="a4"/>
      </w:rPr>
      <w:fldChar w:fldCharType="end"/>
    </w:r>
  </w:p>
  <w:p w:rsidR="00D65268" w:rsidRDefault="00D652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7DD"/>
    <w:rsid w:val="00007FF0"/>
    <w:rsid w:val="0007025F"/>
    <w:rsid w:val="000C6E50"/>
    <w:rsid w:val="000D73F6"/>
    <w:rsid w:val="000F3F5A"/>
    <w:rsid w:val="0013092C"/>
    <w:rsid w:val="00132627"/>
    <w:rsid w:val="00164C45"/>
    <w:rsid w:val="00166E7B"/>
    <w:rsid w:val="00173708"/>
    <w:rsid w:val="001E075E"/>
    <w:rsid w:val="002016A0"/>
    <w:rsid w:val="00203513"/>
    <w:rsid w:val="002069F9"/>
    <w:rsid w:val="002649E7"/>
    <w:rsid w:val="002846C6"/>
    <w:rsid w:val="00295C9D"/>
    <w:rsid w:val="002A1B97"/>
    <w:rsid w:val="002C0AF7"/>
    <w:rsid w:val="0039021F"/>
    <w:rsid w:val="003B5D52"/>
    <w:rsid w:val="0041396A"/>
    <w:rsid w:val="00437821"/>
    <w:rsid w:val="00437D2B"/>
    <w:rsid w:val="004B7E31"/>
    <w:rsid w:val="004C6857"/>
    <w:rsid w:val="004F05EC"/>
    <w:rsid w:val="00512F50"/>
    <w:rsid w:val="005240C4"/>
    <w:rsid w:val="00535393"/>
    <w:rsid w:val="005A0574"/>
    <w:rsid w:val="005B17BF"/>
    <w:rsid w:val="00616DE6"/>
    <w:rsid w:val="006B199E"/>
    <w:rsid w:val="006D35F3"/>
    <w:rsid w:val="006D41B2"/>
    <w:rsid w:val="00706A77"/>
    <w:rsid w:val="00711177"/>
    <w:rsid w:val="00734C04"/>
    <w:rsid w:val="0079524B"/>
    <w:rsid w:val="00830853"/>
    <w:rsid w:val="00837F41"/>
    <w:rsid w:val="00851A87"/>
    <w:rsid w:val="00875D0B"/>
    <w:rsid w:val="008A339C"/>
    <w:rsid w:val="008B527F"/>
    <w:rsid w:val="008C7692"/>
    <w:rsid w:val="008E5361"/>
    <w:rsid w:val="0090271D"/>
    <w:rsid w:val="00906C54"/>
    <w:rsid w:val="00950F99"/>
    <w:rsid w:val="00951DBA"/>
    <w:rsid w:val="00986B2B"/>
    <w:rsid w:val="009963F2"/>
    <w:rsid w:val="009D33CE"/>
    <w:rsid w:val="00A30EDC"/>
    <w:rsid w:val="00A764BB"/>
    <w:rsid w:val="00AD16F6"/>
    <w:rsid w:val="00AD787C"/>
    <w:rsid w:val="00B11BD8"/>
    <w:rsid w:val="00B6035C"/>
    <w:rsid w:val="00B84336"/>
    <w:rsid w:val="00BE5E97"/>
    <w:rsid w:val="00C520B4"/>
    <w:rsid w:val="00D14CBC"/>
    <w:rsid w:val="00D65268"/>
    <w:rsid w:val="00D71C5B"/>
    <w:rsid w:val="00E0321C"/>
    <w:rsid w:val="00E8606F"/>
    <w:rsid w:val="00ED3EED"/>
    <w:rsid w:val="00EE1568"/>
    <w:rsid w:val="00EE5A45"/>
    <w:rsid w:val="00F7693A"/>
    <w:rsid w:val="00FA77DD"/>
    <w:rsid w:val="00FC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75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52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65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Механические осложнения острого инфаркта миокарда и конфигурация средств циркуляторной поддержки</vt:lpstr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Механические осложнения острого инфаркта миокарда и конфигурация средств циркуляторной поддержки</dc:title>
  <dc:subject>ОИМ и ЭКМО</dc:subject>
  <dc:creator>Думаньян Е.С.</dc:creator>
  <cp:keywords>острый инфаркт миокарда, отрыв папиллярной мышцы, постинфарктный дефект межжелудочковой перегородки, кардиогенный шок экстракорпоральная мембранная оксигенация</cp:keywords>
  <dc:description/>
  <cp:lastModifiedBy>w</cp:lastModifiedBy>
  <cp:revision>3</cp:revision>
  <dcterms:created xsi:type="dcterms:W3CDTF">2022-08-29T06:23:00Z</dcterms:created>
  <dcterms:modified xsi:type="dcterms:W3CDTF">2022-08-29T10:08:00Z</dcterms:modified>
</cp:coreProperties>
</file>